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2408B3" w14:textId="77777777" w:rsidR="00A103C6" w:rsidRDefault="007441F0" w:rsidP="00A103C6">
      <w:pPr>
        <w:jc w:val="center"/>
        <w:rPr>
          <w:b/>
          <w:bCs/>
          <w:color w:val="000000"/>
          <w:szCs w:val="18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E0CCC83" wp14:editId="1C0E6455">
            <wp:simplePos x="0" y="0"/>
            <wp:positionH relativeFrom="column">
              <wp:posOffset>4114800</wp:posOffset>
            </wp:positionH>
            <wp:positionV relativeFrom="paragraph">
              <wp:posOffset>-571500</wp:posOffset>
            </wp:positionV>
            <wp:extent cx="2009775" cy="678815"/>
            <wp:effectExtent l="0" t="0" r="0" b="6985"/>
            <wp:wrapNone/>
            <wp:docPr id="1" name="Image 1" descr="com:CREA_CHARTE_GRAPHIQUE:NEW_LOGO:cellectis-logo-regular:Web/RGB:logo-cellectis-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:CREA_CHARTE_GRAPHIQUE:NEW_LOGO:cellectis-logo-regular:Web/RGB:logo-cellectis-rg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6EA6EC" w14:textId="77777777" w:rsidR="00A103C6" w:rsidRDefault="00A103C6" w:rsidP="00A103C6">
      <w:pPr>
        <w:jc w:val="center"/>
        <w:rPr>
          <w:b/>
          <w:bCs/>
          <w:color w:val="000000"/>
          <w:szCs w:val="18"/>
        </w:rPr>
      </w:pPr>
    </w:p>
    <w:p w14:paraId="03069B28" w14:textId="77777777" w:rsidR="00A103C6" w:rsidRDefault="00A103C6" w:rsidP="00A103C6">
      <w:pPr>
        <w:jc w:val="center"/>
        <w:rPr>
          <w:b/>
          <w:bCs/>
          <w:color w:val="000000"/>
          <w:szCs w:val="18"/>
        </w:rPr>
      </w:pPr>
    </w:p>
    <w:p w14:paraId="2F7B04E8" w14:textId="77777777" w:rsidR="005C617E" w:rsidRPr="00A103C6" w:rsidRDefault="005C617E" w:rsidP="00A103C6">
      <w:pPr>
        <w:jc w:val="center"/>
        <w:rPr>
          <w:rFonts w:ascii="Arial" w:hAnsi="Arial" w:cs="Arial"/>
          <w:b/>
          <w:bCs/>
          <w:color w:val="000000"/>
          <w:szCs w:val="18"/>
        </w:rPr>
      </w:pPr>
      <w:r w:rsidRPr="00A103C6">
        <w:rPr>
          <w:rFonts w:ascii="Arial" w:hAnsi="Arial" w:cs="Arial"/>
          <w:b/>
          <w:bCs/>
          <w:color w:val="000000"/>
          <w:szCs w:val="18"/>
        </w:rPr>
        <w:t>Information mensuelle relative au nombre total des droits de vote et d’actions composant le capital social</w:t>
      </w:r>
    </w:p>
    <w:p w14:paraId="1D77F4AE" w14:textId="77777777" w:rsidR="005C617E" w:rsidRPr="00A103C6" w:rsidRDefault="005C617E" w:rsidP="00A103C6">
      <w:pPr>
        <w:jc w:val="center"/>
        <w:rPr>
          <w:rFonts w:ascii="Arial" w:hAnsi="Arial" w:cs="Arial"/>
          <w:color w:val="000000"/>
          <w:szCs w:val="18"/>
        </w:rPr>
      </w:pPr>
      <w:r w:rsidRPr="00A103C6">
        <w:rPr>
          <w:rFonts w:ascii="Arial" w:hAnsi="Arial" w:cs="Arial"/>
          <w:color w:val="000000"/>
          <w:szCs w:val="18"/>
        </w:rPr>
        <w:t>(Article 223-16 du Règlement Général de l’Autorité des Marchés Financiers)</w:t>
      </w:r>
    </w:p>
    <w:p w14:paraId="1DF26AC4" w14:textId="77777777" w:rsidR="00A103C6" w:rsidRPr="00A103C6" w:rsidRDefault="00A103C6" w:rsidP="00A103C6">
      <w:pPr>
        <w:jc w:val="center"/>
        <w:rPr>
          <w:rFonts w:ascii="Arial" w:hAnsi="Arial" w:cs="Arial"/>
          <w:color w:val="000000"/>
          <w:szCs w:val="18"/>
        </w:rPr>
      </w:pPr>
    </w:p>
    <w:p w14:paraId="77F6937A" w14:textId="77777777" w:rsidR="00A103C6" w:rsidRPr="00A103C6" w:rsidRDefault="00A103C6" w:rsidP="00A103C6">
      <w:pPr>
        <w:jc w:val="center"/>
        <w:rPr>
          <w:rFonts w:ascii="Arial" w:hAnsi="Arial" w:cs="Arial"/>
          <w:color w:val="000000"/>
          <w:szCs w:val="18"/>
        </w:rPr>
      </w:pPr>
    </w:p>
    <w:p w14:paraId="4984AAF4" w14:textId="77777777" w:rsidR="005C617E" w:rsidRPr="00A103C6" w:rsidRDefault="005C617E" w:rsidP="008210DE">
      <w:pPr>
        <w:outlineLvl w:val="0"/>
        <w:rPr>
          <w:rFonts w:ascii="Arial" w:hAnsi="Arial" w:cs="Arial"/>
          <w:color w:val="000000"/>
          <w:szCs w:val="18"/>
        </w:rPr>
      </w:pPr>
      <w:r w:rsidRPr="00A103C6">
        <w:rPr>
          <w:rFonts w:ascii="Arial" w:hAnsi="Arial" w:cs="Arial"/>
          <w:color w:val="000000"/>
          <w:szCs w:val="18"/>
        </w:rPr>
        <w:t>Place de cotation : NYSE Euronext Paris</w:t>
      </w:r>
    </w:p>
    <w:p w14:paraId="019F2165" w14:textId="77777777" w:rsidR="005C617E" w:rsidRPr="00A103C6" w:rsidRDefault="005C617E">
      <w:pPr>
        <w:rPr>
          <w:rFonts w:ascii="Arial" w:hAnsi="Arial" w:cs="Arial"/>
          <w:color w:val="000000"/>
          <w:szCs w:val="18"/>
        </w:rPr>
      </w:pPr>
      <w:r w:rsidRPr="00A103C6">
        <w:rPr>
          <w:rFonts w:ascii="Arial" w:hAnsi="Arial" w:cs="Arial"/>
          <w:color w:val="000000"/>
          <w:szCs w:val="18"/>
        </w:rPr>
        <w:t>Code ISIN : FR0010425595</w:t>
      </w:r>
    </w:p>
    <w:p w14:paraId="50D0CF7F" w14:textId="77777777" w:rsidR="00A103C6" w:rsidRPr="00A103C6" w:rsidRDefault="00A103C6">
      <w:pPr>
        <w:rPr>
          <w:rFonts w:ascii="Arial" w:hAnsi="Arial" w:cs="Arial"/>
          <w:color w:val="000000"/>
          <w:szCs w:val="1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5C617E" w:rsidRPr="00A103C6" w14:paraId="45F5F1DD" w14:textId="77777777" w:rsidTr="00A103C6">
        <w:trPr>
          <w:trHeight w:val="816"/>
          <w:jc w:val="center"/>
        </w:trPr>
        <w:tc>
          <w:tcPr>
            <w:tcW w:w="3070" w:type="dxa"/>
            <w:vAlign w:val="center"/>
          </w:tcPr>
          <w:p w14:paraId="75B510A1" w14:textId="77777777" w:rsidR="005C617E" w:rsidRPr="00A103C6" w:rsidRDefault="005C617E" w:rsidP="00A103C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A103C6">
              <w:rPr>
                <w:rFonts w:ascii="Arial" w:hAnsi="Arial" w:cs="Arial"/>
                <w:b/>
                <w:color w:val="000000"/>
                <w:sz w:val="20"/>
                <w:szCs w:val="18"/>
              </w:rPr>
              <w:t>Date</w:t>
            </w:r>
          </w:p>
        </w:tc>
        <w:tc>
          <w:tcPr>
            <w:tcW w:w="3071" w:type="dxa"/>
            <w:vAlign w:val="center"/>
          </w:tcPr>
          <w:p w14:paraId="3E4BDF75" w14:textId="77777777" w:rsidR="005C617E" w:rsidRPr="00A103C6" w:rsidRDefault="005C617E" w:rsidP="00A103C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A103C6">
              <w:rPr>
                <w:rFonts w:ascii="Arial" w:hAnsi="Arial" w:cs="Arial"/>
                <w:b/>
                <w:color w:val="000000"/>
                <w:sz w:val="20"/>
                <w:szCs w:val="18"/>
              </w:rPr>
              <w:t>Nombre total d’actions composant le capital social</w:t>
            </w:r>
          </w:p>
        </w:tc>
        <w:tc>
          <w:tcPr>
            <w:tcW w:w="3071" w:type="dxa"/>
            <w:vAlign w:val="center"/>
          </w:tcPr>
          <w:p w14:paraId="7FC865CA" w14:textId="77777777" w:rsidR="005C617E" w:rsidRPr="00A103C6" w:rsidRDefault="005C617E" w:rsidP="00A103C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A103C6">
              <w:rPr>
                <w:rFonts w:ascii="Arial" w:hAnsi="Arial" w:cs="Arial"/>
                <w:b/>
                <w:color w:val="000000"/>
                <w:sz w:val="20"/>
                <w:szCs w:val="18"/>
              </w:rPr>
              <w:t>Nombre total de droits de vote</w:t>
            </w:r>
          </w:p>
        </w:tc>
      </w:tr>
      <w:tr w:rsidR="005C617E" w:rsidRPr="00A103C6" w14:paraId="4083F8EA" w14:textId="77777777" w:rsidTr="00A103C6">
        <w:trPr>
          <w:trHeight w:val="638"/>
          <w:jc w:val="center"/>
        </w:trPr>
        <w:tc>
          <w:tcPr>
            <w:tcW w:w="3070" w:type="dxa"/>
            <w:vAlign w:val="center"/>
          </w:tcPr>
          <w:p w14:paraId="074C9251" w14:textId="593C5B39" w:rsidR="005C617E" w:rsidRPr="00A103C6" w:rsidRDefault="0047114C" w:rsidP="0047114C">
            <w:pPr>
              <w:jc w:val="center"/>
              <w:rPr>
                <w:rFonts w:ascii="Arial" w:hAnsi="Arial" w:cs="Arial"/>
                <w:color w:val="000000"/>
                <w:sz w:val="24"/>
                <w:szCs w:val="18"/>
              </w:rPr>
            </w:pPr>
            <w:r>
              <w:rPr>
                <w:rFonts w:ascii="Arial" w:hAnsi="Arial" w:cs="Arial"/>
                <w:color w:val="000000"/>
                <w:sz w:val="24"/>
                <w:szCs w:val="18"/>
              </w:rPr>
              <w:t>31</w:t>
            </w:r>
            <w:r w:rsidR="00ED5D85">
              <w:rPr>
                <w:rFonts w:ascii="Arial" w:hAnsi="Arial" w:cs="Arial"/>
                <w:color w:val="000000"/>
                <w:sz w:val="24"/>
                <w:szCs w:val="18"/>
              </w:rPr>
              <w:t>/0</w:t>
            </w:r>
            <w:r w:rsidR="00EE3F76">
              <w:rPr>
                <w:rFonts w:ascii="Arial" w:hAnsi="Arial" w:cs="Arial"/>
                <w:color w:val="000000"/>
                <w:sz w:val="24"/>
                <w:szCs w:val="18"/>
              </w:rPr>
              <w:t>8</w:t>
            </w:r>
            <w:r w:rsidR="005C617E" w:rsidRPr="00A103C6">
              <w:rPr>
                <w:rFonts w:ascii="Arial" w:hAnsi="Arial" w:cs="Arial"/>
                <w:color w:val="000000"/>
                <w:sz w:val="24"/>
                <w:szCs w:val="18"/>
              </w:rPr>
              <w:t>/201</w:t>
            </w:r>
            <w:r w:rsidR="00A42EE9">
              <w:rPr>
                <w:rFonts w:ascii="Arial" w:hAnsi="Arial" w:cs="Arial"/>
                <w:color w:val="000000"/>
                <w:sz w:val="24"/>
                <w:szCs w:val="18"/>
              </w:rPr>
              <w:t>7</w:t>
            </w:r>
          </w:p>
        </w:tc>
        <w:tc>
          <w:tcPr>
            <w:tcW w:w="3071" w:type="dxa"/>
            <w:vAlign w:val="center"/>
          </w:tcPr>
          <w:p w14:paraId="1F95D78A" w14:textId="00D8F0EB" w:rsidR="005C617E" w:rsidRPr="00A103C6" w:rsidRDefault="00586CB8" w:rsidP="00586CB8">
            <w:pPr>
              <w:jc w:val="center"/>
              <w:rPr>
                <w:rFonts w:ascii="Arial" w:hAnsi="Arial" w:cs="Arial"/>
                <w:color w:val="000000"/>
                <w:sz w:val="24"/>
                <w:szCs w:val="18"/>
              </w:rPr>
            </w:pPr>
            <w:r>
              <w:rPr>
                <w:rFonts w:ascii="Arial" w:hAnsi="Arial" w:cs="Arial"/>
                <w:color w:val="000000"/>
                <w:sz w:val="24"/>
                <w:szCs w:val="18"/>
              </w:rPr>
              <w:t>35 415</w:t>
            </w:r>
            <w:r w:rsidR="00A42EE9" w:rsidRPr="00A42EE9">
              <w:rPr>
                <w:rFonts w:ascii="Arial" w:hAnsi="Arial" w:cs="Arial"/>
                <w:color w:val="000000"/>
                <w:sz w:val="24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18"/>
              </w:rPr>
              <w:t>473</w:t>
            </w:r>
          </w:p>
        </w:tc>
        <w:tc>
          <w:tcPr>
            <w:tcW w:w="3071" w:type="dxa"/>
            <w:vAlign w:val="center"/>
          </w:tcPr>
          <w:p w14:paraId="527A7FC1" w14:textId="4BBE94EC" w:rsidR="005C617E" w:rsidRPr="00A103C6" w:rsidRDefault="00ED5D85" w:rsidP="0047114C">
            <w:pPr>
              <w:jc w:val="center"/>
              <w:rPr>
                <w:rFonts w:ascii="Arial" w:hAnsi="Arial" w:cs="Arial"/>
                <w:color w:val="000000"/>
                <w:sz w:val="24"/>
                <w:szCs w:val="18"/>
              </w:rPr>
            </w:pPr>
            <w:r>
              <w:rPr>
                <w:rFonts w:ascii="Arial" w:hAnsi="Arial" w:cs="Arial"/>
                <w:color w:val="000000"/>
                <w:sz w:val="24"/>
                <w:szCs w:val="18"/>
              </w:rPr>
              <w:t xml:space="preserve">40 </w:t>
            </w:r>
            <w:r w:rsidR="0047114C">
              <w:rPr>
                <w:rFonts w:ascii="Arial" w:hAnsi="Arial" w:cs="Arial"/>
                <w:color w:val="000000"/>
                <w:sz w:val="24"/>
                <w:szCs w:val="18"/>
              </w:rPr>
              <w:t>705 002</w:t>
            </w:r>
          </w:p>
        </w:tc>
      </w:tr>
    </w:tbl>
    <w:p w14:paraId="21F0EEC5" w14:textId="77777777" w:rsidR="003E445D" w:rsidRDefault="003E445D">
      <w:pPr>
        <w:rPr>
          <w:rFonts w:ascii="Arial" w:hAnsi="Arial" w:cs="Arial"/>
        </w:rPr>
      </w:pPr>
    </w:p>
    <w:p w14:paraId="1378E19A" w14:textId="77777777" w:rsidR="004A3044" w:rsidRPr="00E30F49" w:rsidRDefault="004A3044" w:rsidP="008210DE">
      <w:pPr>
        <w:outlineLvl w:val="0"/>
        <w:rPr>
          <w:rFonts w:ascii="Arial" w:hAnsi="Arial" w:cs="Arial"/>
          <w:b/>
          <w:lang w:val="en-US"/>
        </w:rPr>
      </w:pPr>
      <w:r w:rsidRPr="00E30F49">
        <w:rPr>
          <w:rFonts w:ascii="Arial" w:hAnsi="Arial" w:cs="Arial"/>
          <w:b/>
          <w:lang w:val="en-US"/>
        </w:rPr>
        <w:t>À propos de Cellectis</w:t>
      </w:r>
    </w:p>
    <w:p w14:paraId="1F738FAA" w14:textId="77777777" w:rsidR="004A3044" w:rsidRDefault="004A3044" w:rsidP="004A3044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/>
          <w:sz w:val="22"/>
        </w:rPr>
      </w:pPr>
      <w:r w:rsidRPr="00087037">
        <w:rPr>
          <w:rFonts w:ascii="Arial" w:hAnsi="Arial"/>
          <w:sz w:val="22"/>
        </w:rPr>
        <w:t xml:space="preserve">Cellectis est une entreprise biopharmaceutique </w:t>
      </w:r>
      <w:r>
        <w:rPr>
          <w:rFonts w:ascii="Arial" w:hAnsi="Arial"/>
          <w:sz w:val="22"/>
        </w:rPr>
        <w:t xml:space="preserve">au stade clinique </w:t>
      </w:r>
      <w:r w:rsidRPr="00087037">
        <w:rPr>
          <w:rFonts w:ascii="Arial" w:hAnsi="Arial"/>
          <w:sz w:val="22"/>
        </w:rPr>
        <w:t xml:space="preserve">spécialisée dans le développement </w:t>
      </w:r>
      <w:r>
        <w:rPr>
          <w:rFonts w:ascii="Arial" w:hAnsi="Arial"/>
          <w:sz w:val="22"/>
        </w:rPr>
        <w:t>d’</w:t>
      </w:r>
      <w:r w:rsidRPr="00C2290D">
        <w:rPr>
          <w:rFonts w:ascii="Arial" w:hAnsi="Arial"/>
          <w:sz w:val="22"/>
        </w:rPr>
        <w:t xml:space="preserve">une nouvelle génération </w:t>
      </w:r>
      <w:r>
        <w:rPr>
          <w:rFonts w:ascii="Arial" w:hAnsi="Arial"/>
          <w:sz w:val="22"/>
        </w:rPr>
        <w:t>d’immunothérapies</w:t>
      </w:r>
      <w:r w:rsidRPr="00C2290D">
        <w:rPr>
          <w:rFonts w:ascii="Arial" w:hAnsi="Arial"/>
          <w:sz w:val="22"/>
        </w:rPr>
        <w:t xml:space="preserve"> contre le cancer</w:t>
      </w:r>
      <w:r w:rsidRPr="008B30C9">
        <w:rPr>
          <w:rFonts w:ascii="Arial" w:hAnsi="Arial"/>
          <w:sz w:val="22"/>
        </w:rPr>
        <w:t xml:space="preserve"> </w:t>
      </w:r>
      <w:r w:rsidRPr="00087037">
        <w:rPr>
          <w:rFonts w:ascii="Arial" w:hAnsi="Arial"/>
          <w:sz w:val="22"/>
        </w:rPr>
        <w:t xml:space="preserve">fondées sur les cellules CAR-T </w:t>
      </w:r>
      <w:proofErr w:type="spellStart"/>
      <w:r w:rsidRPr="00087037">
        <w:rPr>
          <w:rFonts w:ascii="Arial" w:hAnsi="Arial"/>
          <w:sz w:val="22"/>
        </w:rPr>
        <w:t>ingénierées</w:t>
      </w:r>
      <w:proofErr w:type="spellEnd"/>
      <w:r w:rsidRPr="00087037">
        <w:rPr>
          <w:rFonts w:ascii="Arial" w:hAnsi="Arial"/>
          <w:sz w:val="22"/>
        </w:rPr>
        <w:t xml:space="preserve"> (UCART). </w:t>
      </w:r>
      <w:r>
        <w:rPr>
          <w:rFonts w:ascii="Arial" w:hAnsi="Arial"/>
          <w:sz w:val="22"/>
        </w:rPr>
        <w:t>En capitalisant</w:t>
      </w:r>
      <w:r w:rsidRPr="00087037">
        <w:rPr>
          <w:rFonts w:ascii="Arial" w:hAnsi="Arial"/>
          <w:sz w:val="22"/>
        </w:rPr>
        <w:t xml:space="preserve"> sur ses 17 ans d'expertise en ingénierie des génomes</w:t>
      </w:r>
      <w:r>
        <w:rPr>
          <w:rFonts w:ascii="Arial" w:hAnsi="Arial"/>
          <w:sz w:val="22"/>
        </w:rPr>
        <w:t>,</w:t>
      </w:r>
      <w:r w:rsidRPr="00087037">
        <w:rPr>
          <w:rFonts w:ascii="Arial" w:hAnsi="Arial"/>
          <w:sz w:val="22"/>
        </w:rPr>
        <w:t xml:space="preserve"> sur </w:t>
      </w:r>
      <w:r>
        <w:rPr>
          <w:rFonts w:ascii="Arial" w:hAnsi="Arial"/>
          <w:sz w:val="22"/>
        </w:rPr>
        <w:t>sa technologie d’édition du génome</w:t>
      </w:r>
      <w:r w:rsidRPr="00087037">
        <w:rPr>
          <w:rFonts w:ascii="Arial" w:hAnsi="Arial"/>
          <w:sz w:val="22"/>
        </w:rPr>
        <w:t xml:space="preserve"> TALEN® et sur la technologie pionnière d’</w:t>
      </w:r>
      <w:proofErr w:type="spellStart"/>
      <w:r w:rsidRPr="00087037">
        <w:rPr>
          <w:rFonts w:ascii="Arial" w:hAnsi="Arial"/>
          <w:sz w:val="22"/>
        </w:rPr>
        <w:t>électroporation</w:t>
      </w:r>
      <w:proofErr w:type="spellEnd"/>
      <w:r w:rsidRPr="00087037">
        <w:rPr>
          <w:rFonts w:ascii="Arial" w:hAnsi="Arial"/>
          <w:sz w:val="22"/>
        </w:rPr>
        <w:t xml:space="preserve"> </w:t>
      </w:r>
      <w:proofErr w:type="spellStart"/>
      <w:r w:rsidRPr="00087037">
        <w:rPr>
          <w:rFonts w:ascii="Arial" w:hAnsi="Arial"/>
          <w:sz w:val="22"/>
        </w:rPr>
        <w:t>PulseAgile</w:t>
      </w:r>
      <w:proofErr w:type="spellEnd"/>
      <w:r w:rsidRPr="00087037">
        <w:rPr>
          <w:rFonts w:ascii="Arial" w:hAnsi="Arial"/>
          <w:sz w:val="22"/>
        </w:rPr>
        <w:t xml:space="preserve"> – </w:t>
      </w:r>
      <w:r>
        <w:rPr>
          <w:rFonts w:ascii="Arial" w:hAnsi="Arial"/>
          <w:sz w:val="22"/>
        </w:rPr>
        <w:t xml:space="preserve">Cellectis utilise la puissance du système immunitaire pour cibler et éliminer les cellules cancéreuses. </w:t>
      </w:r>
    </w:p>
    <w:p w14:paraId="2F5B2182" w14:textId="77777777" w:rsidR="004A3044" w:rsidRDefault="004A3044" w:rsidP="004A3044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lang w:val="en-US"/>
        </w:rPr>
      </w:pPr>
      <w:r w:rsidRPr="00087037">
        <w:rPr>
          <w:rFonts w:ascii="Arial" w:hAnsi="Arial"/>
          <w:sz w:val="22"/>
        </w:rPr>
        <w:t xml:space="preserve">Grâce à ses technologies pionnières d'ingénierie des génomes appliquées aux sciences de la vie, le groupe Cellectis a pour objectif de créer des produits innovants dans de multiples domaines ciblant plusieurs marchés. </w:t>
      </w:r>
      <w:r w:rsidRPr="00C324B6">
        <w:rPr>
          <w:rFonts w:ascii="Arial" w:hAnsi="Arial"/>
          <w:sz w:val="22"/>
        </w:rPr>
        <w:t xml:space="preserve">Cellectis est cotée sur le marché </w:t>
      </w:r>
      <w:proofErr w:type="spellStart"/>
      <w:r w:rsidRPr="00C324B6">
        <w:rPr>
          <w:rFonts w:ascii="Arial" w:hAnsi="Arial"/>
          <w:sz w:val="22"/>
        </w:rPr>
        <w:t>Alternext</w:t>
      </w:r>
      <w:proofErr w:type="spellEnd"/>
      <w:r w:rsidRPr="00C324B6">
        <w:rPr>
          <w:rFonts w:ascii="Arial" w:hAnsi="Arial"/>
          <w:sz w:val="22"/>
        </w:rPr>
        <w:t xml:space="preserve"> (code : ALCLS) ainsi que sur le Nasdaq (code : CLLS). Pour en savoir plus, visitez notre site</w:t>
      </w:r>
      <w:r w:rsidRPr="00E30F49">
        <w:rPr>
          <w:rFonts w:ascii="Arial" w:hAnsi="Arial" w:cs="Arial"/>
          <w:lang w:val="en-US"/>
        </w:rPr>
        <w:t xml:space="preserve"> </w:t>
      </w:r>
      <w:r w:rsidRPr="00C324B6">
        <w:rPr>
          <w:rFonts w:ascii="Arial" w:hAnsi="Arial"/>
          <w:sz w:val="22"/>
        </w:rPr>
        <w:t>internet</w:t>
      </w:r>
      <w:r w:rsidRPr="00E30F49">
        <w:rPr>
          <w:rFonts w:ascii="Arial" w:hAnsi="Arial" w:cs="Arial"/>
          <w:lang w:val="en-US"/>
        </w:rPr>
        <w:t xml:space="preserve"> : </w:t>
      </w:r>
      <w:hyperlink r:id="rId8" w:history="1">
        <w:r w:rsidRPr="009155A7">
          <w:rPr>
            <w:rStyle w:val="Hyperlink"/>
            <w:rFonts w:ascii="Arial" w:hAnsi="Arial" w:cs="Arial"/>
            <w:lang w:val="en-US"/>
          </w:rPr>
          <w:t>www.cellectis.com</w:t>
        </w:r>
      </w:hyperlink>
    </w:p>
    <w:p w14:paraId="56214D45" w14:textId="77777777" w:rsidR="004A3044" w:rsidRPr="00E30F49" w:rsidRDefault="004A3044" w:rsidP="004A3044">
      <w:pPr>
        <w:jc w:val="both"/>
        <w:rPr>
          <w:rFonts w:ascii="Arial" w:hAnsi="Arial" w:cs="Arial"/>
          <w:lang w:val="en-US"/>
        </w:rPr>
      </w:pPr>
    </w:p>
    <w:p w14:paraId="569E3020" w14:textId="77777777" w:rsidR="004A3044" w:rsidRPr="00E30F49" w:rsidRDefault="004A3044" w:rsidP="004A3044">
      <w:pPr>
        <w:rPr>
          <w:rFonts w:ascii="Arial" w:hAnsi="Arial" w:cs="Arial"/>
          <w:lang w:val="en-US"/>
        </w:rPr>
      </w:pPr>
      <w:r w:rsidRPr="00E30F49">
        <w:rPr>
          <w:rFonts w:ascii="Arial" w:hAnsi="Arial" w:cs="Arial"/>
          <w:lang w:val="en-US"/>
        </w:rPr>
        <w:t>Talking about gene editing? We do it.</w:t>
      </w:r>
    </w:p>
    <w:p w14:paraId="0DA91039" w14:textId="77777777" w:rsidR="004A3044" w:rsidRPr="00E30F49" w:rsidRDefault="004A3044" w:rsidP="004A3044">
      <w:pPr>
        <w:rPr>
          <w:rFonts w:ascii="Arial" w:hAnsi="Arial" w:cs="Arial"/>
          <w:lang w:val="en-US"/>
        </w:rPr>
      </w:pPr>
      <w:r w:rsidRPr="00E30F49">
        <w:rPr>
          <w:rFonts w:ascii="Arial" w:hAnsi="Arial" w:cs="Arial"/>
          <w:lang w:val="en-US"/>
        </w:rPr>
        <w:t xml:space="preserve">TALEN® </w:t>
      </w:r>
      <w:proofErr w:type="spellStart"/>
      <w:r w:rsidRPr="00E30F49">
        <w:rPr>
          <w:rFonts w:ascii="Arial" w:hAnsi="Arial" w:cs="Arial"/>
          <w:lang w:val="en-US"/>
        </w:rPr>
        <w:t>est</w:t>
      </w:r>
      <w:proofErr w:type="spellEnd"/>
      <w:r w:rsidRPr="00E30F49">
        <w:rPr>
          <w:rFonts w:ascii="Arial" w:hAnsi="Arial" w:cs="Arial"/>
          <w:lang w:val="en-US"/>
        </w:rPr>
        <w:t xml:space="preserve"> </w:t>
      </w:r>
      <w:proofErr w:type="spellStart"/>
      <w:r w:rsidRPr="00E30F49">
        <w:rPr>
          <w:rFonts w:ascii="Arial" w:hAnsi="Arial" w:cs="Arial"/>
          <w:lang w:val="en-US"/>
        </w:rPr>
        <w:t>une</w:t>
      </w:r>
      <w:proofErr w:type="spellEnd"/>
      <w:r w:rsidRPr="00E30F49">
        <w:rPr>
          <w:rFonts w:ascii="Arial" w:hAnsi="Arial" w:cs="Arial"/>
          <w:lang w:val="en-US"/>
        </w:rPr>
        <w:t xml:space="preserve"> marque </w:t>
      </w:r>
      <w:proofErr w:type="spellStart"/>
      <w:r w:rsidRPr="00E30F49">
        <w:rPr>
          <w:rFonts w:ascii="Arial" w:hAnsi="Arial" w:cs="Arial"/>
          <w:lang w:val="en-US"/>
        </w:rPr>
        <w:t>déposée</w:t>
      </w:r>
      <w:proofErr w:type="spellEnd"/>
      <w:r w:rsidRPr="00E30F49">
        <w:rPr>
          <w:rFonts w:ascii="Arial" w:hAnsi="Arial" w:cs="Arial"/>
          <w:lang w:val="en-US"/>
        </w:rPr>
        <w:t xml:space="preserve">, </w:t>
      </w:r>
      <w:proofErr w:type="spellStart"/>
      <w:r w:rsidRPr="00E30F49">
        <w:rPr>
          <w:rFonts w:ascii="Arial" w:hAnsi="Arial" w:cs="Arial"/>
          <w:lang w:val="en-US"/>
        </w:rPr>
        <w:t>propriété</w:t>
      </w:r>
      <w:proofErr w:type="spellEnd"/>
      <w:r w:rsidRPr="00E30F49">
        <w:rPr>
          <w:rFonts w:ascii="Arial" w:hAnsi="Arial" w:cs="Arial"/>
          <w:lang w:val="en-US"/>
        </w:rPr>
        <w:t xml:space="preserve"> du </w:t>
      </w:r>
      <w:proofErr w:type="spellStart"/>
      <w:r w:rsidRPr="00E30F49">
        <w:rPr>
          <w:rFonts w:ascii="Arial" w:hAnsi="Arial" w:cs="Arial"/>
          <w:lang w:val="en-US"/>
        </w:rPr>
        <w:t>Groupe</w:t>
      </w:r>
      <w:proofErr w:type="spellEnd"/>
      <w:r w:rsidRPr="00E30F49">
        <w:rPr>
          <w:rFonts w:ascii="Arial" w:hAnsi="Arial" w:cs="Arial"/>
          <w:lang w:val="en-US"/>
        </w:rPr>
        <w:t xml:space="preserve"> Cellectis.</w:t>
      </w:r>
      <w:r>
        <w:rPr>
          <w:rFonts w:ascii="Arial" w:hAnsi="Arial" w:cs="Arial"/>
          <w:lang w:val="en-US"/>
        </w:rPr>
        <w:br/>
      </w:r>
    </w:p>
    <w:p w14:paraId="29E010F5" w14:textId="77777777" w:rsidR="004A3044" w:rsidRPr="00E30F49" w:rsidRDefault="004A3044" w:rsidP="008210DE">
      <w:pPr>
        <w:outlineLvl w:val="0"/>
        <w:rPr>
          <w:rFonts w:ascii="Arial" w:hAnsi="Arial" w:cs="Arial"/>
          <w:b/>
          <w:lang w:val="en-US"/>
        </w:rPr>
      </w:pPr>
      <w:r w:rsidRPr="00E30F49">
        <w:rPr>
          <w:rFonts w:ascii="Arial" w:hAnsi="Arial" w:cs="Arial"/>
          <w:b/>
          <w:lang w:val="en-US"/>
        </w:rPr>
        <w:t xml:space="preserve">Pour plus </w:t>
      </w:r>
      <w:proofErr w:type="spellStart"/>
      <w:r w:rsidRPr="00E30F49">
        <w:rPr>
          <w:rFonts w:ascii="Arial" w:hAnsi="Arial" w:cs="Arial"/>
          <w:b/>
          <w:lang w:val="en-US"/>
        </w:rPr>
        <w:t>d'informations</w:t>
      </w:r>
      <w:proofErr w:type="spellEnd"/>
      <w:r w:rsidRPr="00E30F49">
        <w:rPr>
          <w:rFonts w:ascii="Arial" w:hAnsi="Arial" w:cs="Arial"/>
          <w:b/>
          <w:lang w:val="en-US"/>
        </w:rPr>
        <w:t xml:space="preserve">, </w:t>
      </w:r>
      <w:proofErr w:type="spellStart"/>
      <w:r w:rsidRPr="00E30F49">
        <w:rPr>
          <w:rFonts w:ascii="Arial" w:hAnsi="Arial" w:cs="Arial"/>
          <w:b/>
          <w:lang w:val="en-US"/>
        </w:rPr>
        <w:t>veuillez</w:t>
      </w:r>
      <w:proofErr w:type="spellEnd"/>
      <w:r w:rsidRPr="00E30F49">
        <w:rPr>
          <w:rFonts w:ascii="Arial" w:hAnsi="Arial" w:cs="Arial"/>
          <w:b/>
          <w:lang w:val="en-US"/>
        </w:rPr>
        <w:t xml:space="preserve"> </w:t>
      </w:r>
      <w:proofErr w:type="spellStart"/>
      <w:proofErr w:type="gramStart"/>
      <w:r w:rsidRPr="00E30F49">
        <w:rPr>
          <w:rFonts w:ascii="Arial" w:hAnsi="Arial" w:cs="Arial"/>
          <w:b/>
          <w:lang w:val="en-US"/>
        </w:rPr>
        <w:t>contacter</w:t>
      </w:r>
      <w:proofErr w:type="spellEnd"/>
      <w:r w:rsidRPr="00E30F49">
        <w:rPr>
          <w:rFonts w:ascii="Arial" w:hAnsi="Arial" w:cs="Arial"/>
          <w:b/>
          <w:lang w:val="en-US"/>
        </w:rPr>
        <w:t xml:space="preserve"> :</w:t>
      </w:r>
      <w:proofErr w:type="gramEnd"/>
    </w:p>
    <w:p w14:paraId="027FFA7E" w14:textId="77777777" w:rsidR="008210DE" w:rsidRDefault="004A3044" w:rsidP="008210DE">
      <w:pPr>
        <w:pStyle w:val="p1"/>
        <w:rPr>
          <w:rFonts w:ascii="Arial" w:hAnsi="Arial" w:cs="Arial Unicode MS"/>
          <w:color w:val="000000"/>
          <w:sz w:val="22"/>
          <w:szCs w:val="22"/>
          <w:u w:color="000000"/>
          <w:bdr w:val="nil"/>
          <w:lang w:val="en-US"/>
        </w:rPr>
      </w:pPr>
      <w:r w:rsidRPr="008210DE">
        <w:rPr>
          <w:rFonts w:ascii="Arial" w:hAnsi="Arial" w:cs="Arial Unicode MS"/>
          <w:b/>
          <w:color w:val="000000"/>
          <w:sz w:val="22"/>
          <w:szCs w:val="22"/>
          <w:u w:color="000000"/>
          <w:bdr w:val="nil"/>
          <w:lang w:val="en-US"/>
        </w:rPr>
        <w:t xml:space="preserve">Contacts </w:t>
      </w:r>
      <w:proofErr w:type="gramStart"/>
      <w:r w:rsidRPr="008210DE">
        <w:rPr>
          <w:rFonts w:ascii="Arial" w:hAnsi="Arial" w:cs="Arial Unicode MS"/>
          <w:b/>
          <w:color w:val="000000"/>
          <w:sz w:val="22"/>
          <w:szCs w:val="22"/>
          <w:u w:color="000000"/>
          <w:bdr w:val="nil"/>
          <w:lang w:val="en-US"/>
        </w:rPr>
        <w:t>media :</w:t>
      </w:r>
      <w:proofErr w:type="gramEnd"/>
      <w:r w:rsidRPr="008210DE">
        <w:rPr>
          <w:rFonts w:ascii="Arial" w:hAnsi="Arial" w:cs="Arial Unicode MS"/>
          <w:color w:val="000000"/>
          <w:sz w:val="22"/>
          <w:szCs w:val="22"/>
          <w:u w:color="000000"/>
          <w:bdr w:val="nil"/>
          <w:lang w:val="en-US"/>
        </w:rPr>
        <w:br/>
        <w:t xml:space="preserve">Jennifer Moore, VP of Communications, 917-580-1088, </w:t>
      </w:r>
      <w:hyperlink r:id="rId9" w:history="1">
        <w:r w:rsidRPr="008210DE">
          <w:rPr>
            <w:rFonts w:cs="Arial Unicode MS"/>
            <w:color w:val="000000"/>
            <w:sz w:val="22"/>
            <w:szCs w:val="22"/>
            <w:u w:color="000000"/>
            <w:bdr w:val="nil"/>
          </w:rPr>
          <w:t>media@cellectis.com</w:t>
        </w:r>
      </w:hyperlink>
      <w:r>
        <w:rPr>
          <w:rFonts w:ascii="Arial" w:hAnsi="Arial" w:cs="Arial"/>
          <w:b/>
          <w:lang w:val="en-US"/>
        </w:rPr>
        <w:br/>
      </w:r>
      <w:r w:rsidR="008210DE" w:rsidRPr="00312ED1">
        <w:rPr>
          <w:rFonts w:ascii="Arial" w:hAnsi="Arial" w:cs="Arial Unicode MS"/>
          <w:color w:val="000000"/>
          <w:sz w:val="22"/>
          <w:szCs w:val="22"/>
          <w:u w:color="000000"/>
          <w:bdr w:val="nil"/>
          <w:lang w:val="en-US"/>
        </w:rPr>
        <w:t xml:space="preserve">Caroline </w:t>
      </w:r>
      <w:proofErr w:type="spellStart"/>
      <w:r w:rsidR="008210DE" w:rsidRPr="00312ED1">
        <w:rPr>
          <w:rFonts w:ascii="Arial" w:hAnsi="Arial" w:cs="Arial Unicode MS"/>
          <w:color w:val="000000"/>
          <w:sz w:val="22"/>
          <w:szCs w:val="22"/>
          <w:u w:color="000000"/>
          <w:bdr w:val="nil"/>
          <w:lang w:val="en-US"/>
        </w:rPr>
        <w:t>Carmagnol</w:t>
      </w:r>
      <w:proofErr w:type="spellEnd"/>
      <w:r w:rsidR="008210DE" w:rsidRPr="00312ED1">
        <w:rPr>
          <w:rFonts w:ascii="Arial" w:hAnsi="Arial" w:cs="Arial Unicode MS"/>
          <w:color w:val="000000"/>
          <w:sz w:val="22"/>
          <w:szCs w:val="22"/>
          <w:u w:color="000000"/>
          <w:bdr w:val="nil"/>
          <w:lang w:val="en-US"/>
        </w:rPr>
        <w:t xml:space="preserve">, ALIZE RP, 01 44 54 36 66, </w:t>
      </w:r>
      <w:hyperlink r:id="rId10" w:history="1">
        <w:r w:rsidR="008210DE" w:rsidRPr="00312ED1">
          <w:rPr>
            <w:rFonts w:ascii="Arial" w:hAnsi="Arial" w:cs="Arial Unicode MS"/>
            <w:color w:val="000000"/>
            <w:sz w:val="22"/>
            <w:szCs w:val="22"/>
            <w:u w:color="000000"/>
            <w:bdr w:val="nil"/>
            <w:lang w:val="en-US"/>
          </w:rPr>
          <w:t>cellectis@alizerp.com</w:t>
        </w:r>
      </w:hyperlink>
    </w:p>
    <w:p w14:paraId="1176B0BC" w14:textId="77777777" w:rsidR="004A3044" w:rsidRDefault="004A3044" w:rsidP="004A3044">
      <w:pPr>
        <w:rPr>
          <w:rFonts w:ascii="Arial" w:hAnsi="Arial" w:cs="Arial"/>
          <w:b/>
          <w:lang w:val="en-US"/>
        </w:rPr>
      </w:pPr>
      <w:bookmarkStart w:id="0" w:name="_GoBack"/>
      <w:bookmarkEnd w:id="0"/>
      <w:r w:rsidRPr="00E30F49">
        <w:rPr>
          <w:rFonts w:ascii="Arial" w:hAnsi="Arial" w:cs="Arial"/>
          <w:b/>
          <w:lang w:val="en-US"/>
        </w:rPr>
        <w:lastRenderedPageBreak/>
        <w:t xml:space="preserve">Contact relations </w:t>
      </w:r>
      <w:proofErr w:type="spellStart"/>
      <w:r w:rsidRPr="00E30F49">
        <w:rPr>
          <w:rFonts w:ascii="Arial" w:hAnsi="Arial" w:cs="Arial"/>
          <w:b/>
          <w:lang w:val="en-US"/>
        </w:rPr>
        <w:t>investisseurs</w:t>
      </w:r>
      <w:proofErr w:type="spellEnd"/>
      <w:r w:rsidRPr="00E30F49">
        <w:rPr>
          <w:rFonts w:ascii="Arial" w:hAnsi="Arial" w:cs="Arial"/>
          <w:b/>
          <w:lang w:val="en-US"/>
        </w:rPr>
        <w:t xml:space="preserve"> :</w:t>
      </w:r>
      <w:r>
        <w:rPr>
          <w:rFonts w:ascii="Arial" w:hAnsi="Arial" w:cs="Arial"/>
          <w:b/>
          <w:lang w:val="en-US"/>
        </w:rPr>
        <w:br/>
      </w:r>
      <w:r w:rsidRPr="00E30F49">
        <w:rPr>
          <w:rFonts w:ascii="Arial" w:hAnsi="Arial" w:cs="Arial"/>
          <w:lang w:val="en-US"/>
        </w:rPr>
        <w:t xml:space="preserve">Simon </w:t>
      </w:r>
      <w:proofErr w:type="spellStart"/>
      <w:r w:rsidRPr="00E30F49">
        <w:rPr>
          <w:rFonts w:ascii="Arial" w:hAnsi="Arial" w:cs="Arial"/>
          <w:lang w:val="en-US"/>
        </w:rPr>
        <w:t>Harnest</w:t>
      </w:r>
      <w:proofErr w:type="spellEnd"/>
      <w:r w:rsidRPr="00E30F49">
        <w:rPr>
          <w:rFonts w:ascii="Arial" w:hAnsi="Arial" w:cs="Arial"/>
          <w:lang w:val="en-US"/>
        </w:rPr>
        <w:t>, VP of Corporate Strategy and Finance, 646-385-9008,</w:t>
      </w:r>
      <w:r>
        <w:rPr>
          <w:rFonts w:ascii="Arial" w:hAnsi="Arial" w:cs="Arial"/>
          <w:lang w:val="en-US"/>
        </w:rPr>
        <w:t xml:space="preserve"> </w:t>
      </w:r>
      <w:hyperlink r:id="rId11" w:history="1">
        <w:r w:rsidRPr="009155A7">
          <w:rPr>
            <w:rStyle w:val="Hyperlink"/>
            <w:rFonts w:ascii="Arial" w:hAnsi="Arial" w:cs="Arial"/>
            <w:lang w:val="en-US"/>
          </w:rPr>
          <w:t>simon.harnest@cellectis.com</w:t>
        </w:r>
      </w:hyperlink>
    </w:p>
    <w:p w14:paraId="1166D206" w14:textId="77777777" w:rsidR="004A3044" w:rsidRPr="007441F0" w:rsidRDefault="004A3044" w:rsidP="004A3044">
      <w:pPr>
        <w:rPr>
          <w:rFonts w:ascii="Arial" w:hAnsi="Arial" w:cs="Arial"/>
          <w:b/>
          <w:lang w:val="en-US"/>
        </w:rPr>
      </w:pPr>
    </w:p>
    <w:p w14:paraId="3093ECB9" w14:textId="77777777" w:rsidR="004A3044" w:rsidRPr="00E30F49" w:rsidRDefault="004A3044" w:rsidP="004A3044">
      <w:pPr>
        <w:jc w:val="both"/>
        <w:rPr>
          <w:rFonts w:ascii="Arial" w:hAnsi="Arial" w:cs="Arial"/>
          <w:lang w:val="en-US"/>
        </w:rPr>
      </w:pPr>
      <w:proofErr w:type="spellStart"/>
      <w:r w:rsidRPr="00E30F49">
        <w:rPr>
          <w:rFonts w:ascii="Arial" w:hAnsi="Arial" w:cs="Arial"/>
          <w:b/>
          <w:lang w:val="en-US"/>
        </w:rPr>
        <w:t>Avertissement</w:t>
      </w:r>
      <w:proofErr w:type="spellEnd"/>
      <w:r>
        <w:rPr>
          <w:rFonts w:ascii="Arial" w:hAnsi="Arial" w:cs="Arial"/>
          <w:b/>
          <w:lang w:val="en-US"/>
        </w:rPr>
        <w:br/>
      </w:r>
      <w:r w:rsidRPr="00E30F49">
        <w:rPr>
          <w:rFonts w:ascii="Arial" w:hAnsi="Arial" w:cs="Arial"/>
          <w:lang w:val="en-US"/>
        </w:rPr>
        <w:t xml:space="preserve">Le </w:t>
      </w:r>
      <w:proofErr w:type="spellStart"/>
      <w:r w:rsidRPr="00E30F49">
        <w:rPr>
          <w:rFonts w:ascii="Arial" w:hAnsi="Arial" w:cs="Arial"/>
          <w:lang w:val="en-US"/>
        </w:rPr>
        <w:t>présent</w:t>
      </w:r>
      <w:proofErr w:type="spellEnd"/>
      <w:r w:rsidRPr="00E30F49">
        <w:rPr>
          <w:rFonts w:ascii="Arial" w:hAnsi="Arial" w:cs="Arial"/>
          <w:lang w:val="en-US"/>
        </w:rPr>
        <w:t xml:space="preserve"> communiqué </w:t>
      </w:r>
      <w:r>
        <w:rPr>
          <w:rFonts w:ascii="Arial" w:hAnsi="Arial" w:cs="Arial"/>
          <w:lang w:val="en-US"/>
        </w:rPr>
        <w:t xml:space="preserve">et </w:t>
      </w:r>
      <w:r w:rsidRPr="00E30F49">
        <w:rPr>
          <w:rFonts w:ascii="Arial" w:hAnsi="Arial" w:cs="Arial"/>
          <w:lang w:val="en-US"/>
        </w:rPr>
        <w:t xml:space="preserve">les </w:t>
      </w:r>
      <w:proofErr w:type="spellStart"/>
      <w:r w:rsidRPr="00E30F49">
        <w:rPr>
          <w:rFonts w:ascii="Arial" w:hAnsi="Arial" w:cs="Arial"/>
          <w:lang w:val="en-US"/>
        </w:rPr>
        <w:t>informations</w:t>
      </w:r>
      <w:proofErr w:type="spellEnd"/>
      <w:r w:rsidRPr="00E30F49">
        <w:rPr>
          <w:rFonts w:ascii="Arial" w:hAnsi="Arial" w:cs="Arial"/>
          <w:lang w:val="en-US"/>
        </w:rPr>
        <w:t xml:space="preserve"> </w:t>
      </w:r>
      <w:proofErr w:type="spellStart"/>
      <w:r w:rsidRPr="00E30F49">
        <w:rPr>
          <w:rFonts w:ascii="Arial" w:hAnsi="Arial" w:cs="Arial"/>
          <w:lang w:val="en-US"/>
        </w:rPr>
        <w:t>qu’il</w:t>
      </w:r>
      <w:proofErr w:type="spellEnd"/>
      <w:r w:rsidRPr="00E30F49">
        <w:rPr>
          <w:rFonts w:ascii="Arial" w:hAnsi="Arial" w:cs="Arial"/>
          <w:lang w:val="en-US"/>
        </w:rPr>
        <w:t xml:space="preserve"> </w:t>
      </w:r>
      <w:proofErr w:type="spellStart"/>
      <w:r w:rsidRPr="00E30F49">
        <w:rPr>
          <w:rFonts w:ascii="Arial" w:hAnsi="Arial" w:cs="Arial"/>
          <w:lang w:val="en-US"/>
        </w:rPr>
        <w:t>contient</w:t>
      </w:r>
      <w:proofErr w:type="spellEnd"/>
      <w:r w:rsidRPr="00E30F49">
        <w:rPr>
          <w:rFonts w:ascii="Arial" w:hAnsi="Arial" w:cs="Arial"/>
          <w:lang w:val="en-US"/>
        </w:rPr>
        <w:t xml:space="preserve"> ne constituent </w:t>
      </w:r>
      <w:proofErr w:type="spellStart"/>
      <w:r w:rsidRPr="00E30F49">
        <w:rPr>
          <w:rFonts w:ascii="Arial" w:hAnsi="Arial" w:cs="Arial"/>
          <w:lang w:val="en-US"/>
        </w:rPr>
        <w:t>ni</w:t>
      </w:r>
      <w:proofErr w:type="spellEnd"/>
      <w:r w:rsidRPr="00E30F49">
        <w:rPr>
          <w:rFonts w:ascii="Arial" w:hAnsi="Arial" w:cs="Arial"/>
          <w:lang w:val="en-US"/>
        </w:rPr>
        <w:t xml:space="preserve"> </w:t>
      </w:r>
      <w:proofErr w:type="spellStart"/>
      <w:r w:rsidRPr="00E30F49">
        <w:rPr>
          <w:rFonts w:ascii="Arial" w:hAnsi="Arial" w:cs="Arial"/>
          <w:lang w:val="en-US"/>
        </w:rPr>
        <w:t>une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 w:rsidRPr="00E30F49">
        <w:rPr>
          <w:rFonts w:ascii="Arial" w:hAnsi="Arial" w:cs="Arial"/>
          <w:lang w:val="en-US"/>
        </w:rPr>
        <w:t>offre</w:t>
      </w:r>
      <w:proofErr w:type="spellEnd"/>
      <w:r w:rsidRPr="00E30F49">
        <w:rPr>
          <w:rFonts w:ascii="Arial" w:hAnsi="Arial" w:cs="Arial"/>
          <w:lang w:val="en-US"/>
        </w:rPr>
        <w:t xml:space="preserve"> de </w:t>
      </w:r>
      <w:proofErr w:type="spellStart"/>
      <w:r w:rsidRPr="00E30F49">
        <w:rPr>
          <w:rFonts w:ascii="Arial" w:hAnsi="Arial" w:cs="Arial"/>
          <w:lang w:val="en-US"/>
        </w:rPr>
        <w:t>vente</w:t>
      </w:r>
      <w:proofErr w:type="spellEnd"/>
      <w:r w:rsidRPr="00E30F49">
        <w:rPr>
          <w:rFonts w:ascii="Arial" w:hAnsi="Arial" w:cs="Arial"/>
          <w:lang w:val="en-US"/>
        </w:rPr>
        <w:t xml:space="preserve"> </w:t>
      </w:r>
      <w:proofErr w:type="spellStart"/>
      <w:r w:rsidRPr="00E30F49">
        <w:rPr>
          <w:rFonts w:ascii="Arial" w:hAnsi="Arial" w:cs="Arial"/>
          <w:lang w:val="en-US"/>
        </w:rPr>
        <w:t>ou</w:t>
      </w:r>
      <w:proofErr w:type="spellEnd"/>
      <w:r w:rsidRPr="00E30F49">
        <w:rPr>
          <w:rFonts w:ascii="Arial" w:hAnsi="Arial" w:cs="Arial"/>
          <w:lang w:val="en-US"/>
        </w:rPr>
        <w:t xml:space="preserve"> de </w:t>
      </w:r>
      <w:proofErr w:type="spellStart"/>
      <w:r w:rsidRPr="00E30F49">
        <w:rPr>
          <w:rFonts w:ascii="Arial" w:hAnsi="Arial" w:cs="Arial"/>
          <w:lang w:val="en-US"/>
        </w:rPr>
        <w:t>souscription</w:t>
      </w:r>
      <w:proofErr w:type="spellEnd"/>
      <w:r w:rsidRPr="00E30F49">
        <w:rPr>
          <w:rFonts w:ascii="Arial" w:hAnsi="Arial" w:cs="Arial"/>
          <w:lang w:val="en-US"/>
        </w:rPr>
        <w:t xml:space="preserve">, </w:t>
      </w:r>
      <w:proofErr w:type="spellStart"/>
      <w:r w:rsidRPr="00E30F49">
        <w:rPr>
          <w:rFonts w:ascii="Arial" w:hAnsi="Arial" w:cs="Arial"/>
          <w:lang w:val="en-US"/>
        </w:rPr>
        <w:t>ni</w:t>
      </w:r>
      <w:proofErr w:type="spellEnd"/>
      <w:r w:rsidRPr="00E30F49">
        <w:rPr>
          <w:rFonts w:ascii="Arial" w:hAnsi="Arial" w:cs="Arial"/>
          <w:lang w:val="en-US"/>
        </w:rPr>
        <w:t xml:space="preserve"> la </w:t>
      </w:r>
      <w:proofErr w:type="spellStart"/>
      <w:r w:rsidRPr="00E30F49">
        <w:rPr>
          <w:rFonts w:ascii="Arial" w:hAnsi="Arial" w:cs="Arial"/>
          <w:lang w:val="en-US"/>
        </w:rPr>
        <w:t>sollicitation</w:t>
      </w:r>
      <w:proofErr w:type="spellEnd"/>
      <w:r w:rsidRPr="00E30F49">
        <w:rPr>
          <w:rFonts w:ascii="Arial" w:hAnsi="Arial" w:cs="Arial"/>
          <w:lang w:val="en-US"/>
        </w:rPr>
        <w:t xml:space="preserve"> d’un </w:t>
      </w:r>
      <w:proofErr w:type="spellStart"/>
      <w:r w:rsidRPr="00E30F49">
        <w:rPr>
          <w:rFonts w:ascii="Arial" w:hAnsi="Arial" w:cs="Arial"/>
          <w:lang w:val="en-US"/>
        </w:rPr>
        <w:t>ordre</w:t>
      </w:r>
      <w:proofErr w:type="spellEnd"/>
      <w:r w:rsidRPr="00E30F49">
        <w:rPr>
          <w:rFonts w:ascii="Arial" w:hAnsi="Arial" w:cs="Arial"/>
          <w:lang w:val="en-US"/>
        </w:rPr>
        <w:t xml:space="preserve"> </w:t>
      </w:r>
      <w:proofErr w:type="spellStart"/>
      <w:r w:rsidRPr="00E30F49">
        <w:rPr>
          <w:rFonts w:ascii="Arial" w:hAnsi="Arial" w:cs="Arial"/>
          <w:lang w:val="en-US"/>
        </w:rPr>
        <w:t>d’achat</w:t>
      </w:r>
      <w:proofErr w:type="spellEnd"/>
      <w:r w:rsidRPr="00E30F49">
        <w:rPr>
          <w:rFonts w:ascii="Arial" w:hAnsi="Arial" w:cs="Arial"/>
          <w:lang w:val="en-US"/>
        </w:rPr>
        <w:t xml:space="preserve"> </w:t>
      </w:r>
      <w:proofErr w:type="spellStart"/>
      <w:r w:rsidRPr="00E30F49">
        <w:rPr>
          <w:rFonts w:ascii="Arial" w:hAnsi="Arial" w:cs="Arial"/>
          <w:lang w:val="en-US"/>
        </w:rPr>
        <w:t>ou</w:t>
      </w:r>
      <w:proofErr w:type="spellEnd"/>
      <w:r w:rsidRPr="00E30F49">
        <w:rPr>
          <w:rFonts w:ascii="Arial" w:hAnsi="Arial" w:cs="Arial"/>
          <w:lang w:val="en-US"/>
        </w:rPr>
        <w:t xml:space="preserve"> de </w:t>
      </w:r>
      <w:proofErr w:type="spellStart"/>
      <w:r w:rsidRPr="00E30F49">
        <w:rPr>
          <w:rFonts w:ascii="Arial" w:hAnsi="Arial" w:cs="Arial"/>
          <w:lang w:val="en-US"/>
        </w:rPr>
        <w:t>souscription</w:t>
      </w:r>
      <w:proofErr w:type="spellEnd"/>
      <w:r w:rsidRPr="00E30F49">
        <w:rPr>
          <w:rFonts w:ascii="Arial" w:hAnsi="Arial" w:cs="Arial"/>
          <w:lang w:val="en-US"/>
        </w:rPr>
        <w:t xml:space="preserve"> des actions Cellectis </w:t>
      </w:r>
      <w:proofErr w:type="spellStart"/>
      <w:r w:rsidRPr="00E30F49">
        <w:rPr>
          <w:rFonts w:ascii="Arial" w:hAnsi="Arial" w:cs="Arial"/>
          <w:lang w:val="en-US"/>
        </w:rPr>
        <w:t>dans</w:t>
      </w:r>
      <w:proofErr w:type="spellEnd"/>
      <w:r w:rsidRPr="00E30F49">
        <w:rPr>
          <w:rFonts w:ascii="Arial" w:hAnsi="Arial" w:cs="Arial"/>
          <w:lang w:val="en-US"/>
        </w:rPr>
        <w:t xml:space="preserve"> un </w:t>
      </w:r>
      <w:proofErr w:type="spellStart"/>
      <w:r w:rsidRPr="00E30F49">
        <w:rPr>
          <w:rFonts w:ascii="Arial" w:hAnsi="Arial" w:cs="Arial"/>
          <w:lang w:val="en-US"/>
        </w:rPr>
        <w:t>quelconque</w:t>
      </w:r>
      <w:proofErr w:type="spellEnd"/>
      <w:r w:rsidRPr="00E30F49">
        <w:rPr>
          <w:rFonts w:ascii="Arial" w:hAnsi="Arial" w:cs="Arial"/>
          <w:lang w:val="en-US"/>
        </w:rPr>
        <w:t xml:space="preserve"> pays. Ce co</w:t>
      </w:r>
      <w:r>
        <w:rPr>
          <w:rFonts w:ascii="Arial" w:hAnsi="Arial" w:cs="Arial"/>
          <w:lang w:val="en-US"/>
        </w:rPr>
        <w:t xml:space="preserve">mmuniqué de </w:t>
      </w:r>
      <w:proofErr w:type="spellStart"/>
      <w:r>
        <w:rPr>
          <w:rFonts w:ascii="Arial" w:hAnsi="Arial" w:cs="Arial"/>
          <w:lang w:val="en-US"/>
        </w:rPr>
        <w:t>presse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contient</w:t>
      </w:r>
      <w:proofErr w:type="spellEnd"/>
      <w:r>
        <w:rPr>
          <w:rFonts w:ascii="Arial" w:hAnsi="Arial" w:cs="Arial"/>
          <w:lang w:val="en-US"/>
        </w:rPr>
        <w:t xml:space="preserve"> des </w:t>
      </w:r>
      <w:proofErr w:type="spellStart"/>
      <w:r w:rsidRPr="00E30F49">
        <w:rPr>
          <w:rFonts w:ascii="Arial" w:hAnsi="Arial" w:cs="Arial"/>
          <w:lang w:val="en-US"/>
        </w:rPr>
        <w:t>déclarations</w:t>
      </w:r>
      <w:proofErr w:type="spellEnd"/>
      <w:r w:rsidRPr="00E30F49">
        <w:rPr>
          <w:rFonts w:ascii="Arial" w:hAnsi="Arial" w:cs="Arial"/>
          <w:lang w:val="en-US"/>
        </w:rPr>
        <w:t xml:space="preserve"> </w:t>
      </w:r>
      <w:proofErr w:type="spellStart"/>
      <w:r w:rsidRPr="00E30F49">
        <w:rPr>
          <w:rFonts w:ascii="Arial" w:hAnsi="Arial" w:cs="Arial"/>
          <w:lang w:val="en-US"/>
        </w:rPr>
        <w:t>prospectives</w:t>
      </w:r>
      <w:proofErr w:type="spellEnd"/>
      <w:r w:rsidRPr="00E30F49">
        <w:rPr>
          <w:rFonts w:ascii="Arial" w:hAnsi="Arial" w:cs="Arial"/>
          <w:lang w:val="en-US"/>
        </w:rPr>
        <w:t xml:space="preserve"> sur les </w:t>
      </w:r>
      <w:proofErr w:type="spellStart"/>
      <w:r w:rsidRPr="00E30F49">
        <w:rPr>
          <w:rFonts w:ascii="Arial" w:hAnsi="Arial" w:cs="Arial"/>
          <w:lang w:val="en-US"/>
        </w:rPr>
        <w:t>objectifs</w:t>
      </w:r>
      <w:proofErr w:type="spellEnd"/>
      <w:r w:rsidRPr="00E30F49">
        <w:rPr>
          <w:rFonts w:ascii="Arial" w:hAnsi="Arial" w:cs="Arial"/>
          <w:lang w:val="en-US"/>
        </w:rPr>
        <w:t xml:space="preserve"> de la </w:t>
      </w:r>
      <w:proofErr w:type="spellStart"/>
      <w:r w:rsidRPr="00E30F49">
        <w:rPr>
          <w:rFonts w:ascii="Arial" w:hAnsi="Arial" w:cs="Arial"/>
          <w:lang w:val="en-US"/>
        </w:rPr>
        <w:t>Société</w:t>
      </w:r>
      <w:proofErr w:type="spellEnd"/>
      <w:r w:rsidRPr="00E30F49">
        <w:rPr>
          <w:rFonts w:ascii="Arial" w:hAnsi="Arial" w:cs="Arial"/>
          <w:lang w:val="en-US"/>
        </w:rPr>
        <w:t xml:space="preserve"> qui </w:t>
      </w:r>
      <w:proofErr w:type="spellStart"/>
      <w:r w:rsidRPr="00E30F49">
        <w:rPr>
          <w:rFonts w:ascii="Arial" w:hAnsi="Arial" w:cs="Arial"/>
          <w:lang w:val="en-US"/>
        </w:rPr>
        <w:t>reposent</w:t>
      </w:r>
      <w:proofErr w:type="spellEnd"/>
      <w:r w:rsidRPr="00E30F49">
        <w:rPr>
          <w:rFonts w:ascii="Arial" w:hAnsi="Arial" w:cs="Arial"/>
          <w:lang w:val="en-US"/>
        </w:rPr>
        <w:t xml:space="preserve"> sur les estimations et anticipations </w:t>
      </w:r>
      <w:proofErr w:type="spellStart"/>
      <w:r w:rsidRPr="00E30F49">
        <w:rPr>
          <w:rFonts w:ascii="Arial" w:hAnsi="Arial" w:cs="Arial"/>
          <w:lang w:val="en-US"/>
        </w:rPr>
        <w:t>actuelles</w:t>
      </w:r>
      <w:proofErr w:type="spellEnd"/>
      <w:r w:rsidRPr="00E30F49">
        <w:rPr>
          <w:rFonts w:ascii="Arial" w:hAnsi="Arial" w:cs="Arial"/>
          <w:lang w:val="en-US"/>
        </w:rPr>
        <w:t xml:space="preserve"> des </w:t>
      </w:r>
      <w:proofErr w:type="spellStart"/>
      <w:r w:rsidRPr="00E30F49">
        <w:rPr>
          <w:rFonts w:ascii="Arial" w:hAnsi="Arial" w:cs="Arial"/>
          <w:lang w:val="en-US"/>
        </w:rPr>
        <w:t>dirigeants</w:t>
      </w:r>
      <w:proofErr w:type="spellEnd"/>
      <w:r w:rsidRPr="00E30F49">
        <w:rPr>
          <w:rFonts w:ascii="Arial" w:hAnsi="Arial" w:cs="Arial"/>
          <w:lang w:val="en-US"/>
        </w:rPr>
        <w:t xml:space="preserve"> de la </w:t>
      </w:r>
      <w:proofErr w:type="spellStart"/>
      <w:r w:rsidRPr="00E30F49">
        <w:rPr>
          <w:rFonts w:ascii="Arial" w:hAnsi="Arial" w:cs="Arial"/>
          <w:lang w:val="en-US"/>
        </w:rPr>
        <w:t>Société</w:t>
      </w:r>
      <w:proofErr w:type="spellEnd"/>
      <w:r w:rsidRPr="00E30F49">
        <w:rPr>
          <w:rFonts w:ascii="Arial" w:hAnsi="Arial" w:cs="Arial"/>
          <w:lang w:val="en-US"/>
        </w:rPr>
        <w:t xml:space="preserve"> et </w:t>
      </w:r>
      <w:proofErr w:type="spellStart"/>
      <w:r w:rsidRPr="00E30F49">
        <w:rPr>
          <w:rFonts w:ascii="Arial" w:hAnsi="Arial" w:cs="Arial"/>
          <w:lang w:val="en-US"/>
        </w:rPr>
        <w:t>sont</w:t>
      </w:r>
      <w:proofErr w:type="spellEnd"/>
      <w:r w:rsidRPr="00E30F49">
        <w:rPr>
          <w:rFonts w:ascii="Arial" w:hAnsi="Arial" w:cs="Arial"/>
          <w:lang w:val="en-US"/>
        </w:rPr>
        <w:t xml:space="preserve"> </w:t>
      </w:r>
      <w:proofErr w:type="spellStart"/>
      <w:r w:rsidRPr="00E30F49">
        <w:rPr>
          <w:rFonts w:ascii="Arial" w:hAnsi="Arial" w:cs="Arial"/>
          <w:lang w:val="en-US"/>
        </w:rPr>
        <w:t>soumises</w:t>
      </w:r>
      <w:proofErr w:type="spellEnd"/>
      <w:r w:rsidRPr="00E30F49">
        <w:rPr>
          <w:rFonts w:ascii="Arial" w:hAnsi="Arial" w:cs="Arial"/>
          <w:lang w:val="en-US"/>
        </w:rPr>
        <w:t xml:space="preserve"> à des </w:t>
      </w:r>
      <w:proofErr w:type="spellStart"/>
      <w:r w:rsidRPr="00E30F49">
        <w:rPr>
          <w:rFonts w:ascii="Arial" w:hAnsi="Arial" w:cs="Arial"/>
          <w:lang w:val="en-US"/>
        </w:rPr>
        <w:t>facteurs</w:t>
      </w:r>
      <w:proofErr w:type="spellEnd"/>
      <w:r w:rsidRPr="00E30F49">
        <w:rPr>
          <w:rFonts w:ascii="Arial" w:hAnsi="Arial" w:cs="Arial"/>
          <w:lang w:val="en-US"/>
        </w:rPr>
        <w:t xml:space="preserve"> de</w:t>
      </w:r>
      <w:r>
        <w:rPr>
          <w:rFonts w:ascii="Arial" w:hAnsi="Arial" w:cs="Arial"/>
          <w:lang w:val="en-US"/>
        </w:rPr>
        <w:t xml:space="preserve"> </w:t>
      </w:r>
      <w:proofErr w:type="spellStart"/>
      <w:r w:rsidRPr="00E30F49">
        <w:rPr>
          <w:rFonts w:ascii="Arial" w:hAnsi="Arial" w:cs="Arial"/>
          <w:lang w:val="en-US"/>
        </w:rPr>
        <w:t>risques</w:t>
      </w:r>
      <w:proofErr w:type="spellEnd"/>
      <w:r w:rsidRPr="00E30F49">
        <w:rPr>
          <w:rFonts w:ascii="Arial" w:hAnsi="Arial" w:cs="Arial"/>
          <w:lang w:val="en-US"/>
        </w:rPr>
        <w:t xml:space="preserve"> et </w:t>
      </w:r>
      <w:proofErr w:type="spellStart"/>
      <w:r w:rsidRPr="00E30F49">
        <w:rPr>
          <w:rFonts w:ascii="Arial" w:hAnsi="Arial" w:cs="Arial"/>
          <w:lang w:val="en-US"/>
        </w:rPr>
        <w:t>incertitudes</w:t>
      </w:r>
      <w:proofErr w:type="spellEnd"/>
      <w:r w:rsidRPr="00E30F49">
        <w:rPr>
          <w:rFonts w:ascii="Arial" w:hAnsi="Arial" w:cs="Arial"/>
          <w:lang w:val="en-US"/>
        </w:rPr>
        <w:t xml:space="preserve"> qui, </w:t>
      </w:r>
      <w:proofErr w:type="spellStart"/>
      <w:r w:rsidRPr="00E30F49">
        <w:rPr>
          <w:rFonts w:ascii="Arial" w:hAnsi="Arial" w:cs="Arial"/>
          <w:lang w:val="en-US"/>
        </w:rPr>
        <w:t>s’ils</w:t>
      </w:r>
      <w:proofErr w:type="spellEnd"/>
      <w:r w:rsidRPr="00E30F49">
        <w:rPr>
          <w:rFonts w:ascii="Arial" w:hAnsi="Arial" w:cs="Arial"/>
          <w:lang w:val="en-US"/>
        </w:rPr>
        <w:t xml:space="preserve"> se </w:t>
      </w:r>
      <w:proofErr w:type="spellStart"/>
      <w:r w:rsidRPr="00E30F49">
        <w:rPr>
          <w:rFonts w:ascii="Arial" w:hAnsi="Arial" w:cs="Arial"/>
          <w:lang w:val="en-US"/>
        </w:rPr>
        <w:t>révélaient</w:t>
      </w:r>
      <w:proofErr w:type="spellEnd"/>
      <w:r w:rsidRPr="00E30F49">
        <w:rPr>
          <w:rFonts w:ascii="Arial" w:hAnsi="Arial" w:cs="Arial"/>
          <w:lang w:val="en-US"/>
        </w:rPr>
        <w:t xml:space="preserve">, </w:t>
      </w:r>
      <w:proofErr w:type="spellStart"/>
      <w:r w:rsidRPr="00E30F49">
        <w:rPr>
          <w:rFonts w:ascii="Arial" w:hAnsi="Arial" w:cs="Arial"/>
          <w:lang w:val="en-US"/>
        </w:rPr>
        <w:t>pourraient</w:t>
      </w:r>
      <w:proofErr w:type="spellEnd"/>
      <w:r w:rsidRPr="00E30F49">
        <w:rPr>
          <w:rFonts w:ascii="Arial" w:hAnsi="Arial" w:cs="Arial"/>
          <w:lang w:val="en-US"/>
        </w:rPr>
        <w:t xml:space="preserve"> </w:t>
      </w:r>
      <w:proofErr w:type="spellStart"/>
      <w:r w:rsidRPr="00E30F49">
        <w:rPr>
          <w:rFonts w:ascii="Arial" w:hAnsi="Arial" w:cs="Arial"/>
          <w:lang w:val="en-US"/>
        </w:rPr>
        <w:t>remettre</w:t>
      </w:r>
      <w:proofErr w:type="spellEnd"/>
      <w:r w:rsidRPr="00E30F49">
        <w:rPr>
          <w:rFonts w:ascii="Arial" w:hAnsi="Arial" w:cs="Arial"/>
          <w:lang w:val="en-US"/>
        </w:rPr>
        <w:t xml:space="preserve"> en question les </w:t>
      </w:r>
      <w:proofErr w:type="spellStart"/>
      <w:r w:rsidRPr="00E30F49">
        <w:rPr>
          <w:rFonts w:ascii="Arial" w:hAnsi="Arial" w:cs="Arial"/>
          <w:lang w:val="en-US"/>
        </w:rPr>
        <w:t>objectifs</w:t>
      </w:r>
      <w:proofErr w:type="spellEnd"/>
      <w:r w:rsidRPr="00E30F49">
        <w:rPr>
          <w:rFonts w:ascii="Arial" w:hAnsi="Arial" w:cs="Arial"/>
          <w:lang w:val="en-US"/>
        </w:rPr>
        <w:t xml:space="preserve"> ci</w:t>
      </w:r>
      <w:r>
        <w:rPr>
          <w:rFonts w:ascii="Arial" w:hAnsi="Arial" w:cs="Arial"/>
          <w:lang w:val="en-US"/>
        </w:rPr>
        <w:t>-a</w:t>
      </w:r>
      <w:r w:rsidRPr="00E30F49">
        <w:rPr>
          <w:rFonts w:ascii="Arial" w:hAnsi="Arial" w:cs="Arial"/>
          <w:lang w:val="en-US"/>
        </w:rPr>
        <w:t xml:space="preserve">près </w:t>
      </w:r>
      <w:proofErr w:type="spellStart"/>
      <w:r w:rsidRPr="00E30F49">
        <w:rPr>
          <w:rFonts w:ascii="Arial" w:hAnsi="Arial" w:cs="Arial"/>
          <w:lang w:val="en-US"/>
        </w:rPr>
        <w:t>évoqués</w:t>
      </w:r>
      <w:proofErr w:type="spellEnd"/>
      <w:r w:rsidRPr="00E30F49">
        <w:rPr>
          <w:rFonts w:ascii="Arial" w:hAnsi="Arial" w:cs="Arial"/>
          <w:lang w:val="en-US"/>
        </w:rPr>
        <w:t xml:space="preserve">. </w:t>
      </w:r>
    </w:p>
    <w:p w14:paraId="35ED460E" w14:textId="77777777" w:rsidR="004A3044" w:rsidRPr="00A103C6" w:rsidRDefault="004A3044" w:rsidP="004A3044">
      <w:pPr>
        <w:rPr>
          <w:rFonts w:ascii="Arial" w:hAnsi="Arial" w:cs="Arial"/>
        </w:rPr>
      </w:pPr>
    </w:p>
    <w:p w14:paraId="5BBD73B5" w14:textId="77777777" w:rsidR="007441F0" w:rsidRPr="00A103C6" w:rsidRDefault="007441F0" w:rsidP="004A3044">
      <w:pPr>
        <w:rPr>
          <w:rFonts w:ascii="Arial" w:hAnsi="Arial" w:cs="Arial"/>
        </w:rPr>
      </w:pPr>
    </w:p>
    <w:sectPr w:rsidR="007441F0" w:rsidRPr="00A103C6" w:rsidSect="00A103C6">
      <w:pgSz w:w="11906" w:h="16838"/>
      <w:pgMar w:top="166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33CA9A" w14:textId="77777777" w:rsidR="009C5CE8" w:rsidRDefault="009C5CE8" w:rsidP="00A103C6">
      <w:pPr>
        <w:spacing w:after="0" w:line="240" w:lineRule="auto"/>
      </w:pPr>
      <w:r>
        <w:separator/>
      </w:r>
    </w:p>
  </w:endnote>
  <w:endnote w:type="continuationSeparator" w:id="0">
    <w:p w14:paraId="7CF23B2C" w14:textId="77777777" w:rsidR="009C5CE8" w:rsidRDefault="009C5CE8" w:rsidP="00A10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057F3D" w14:textId="77777777" w:rsidR="009C5CE8" w:rsidRDefault="009C5CE8" w:rsidP="00A103C6">
      <w:pPr>
        <w:spacing w:after="0" w:line="240" w:lineRule="auto"/>
      </w:pPr>
      <w:r>
        <w:separator/>
      </w:r>
    </w:p>
  </w:footnote>
  <w:footnote w:type="continuationSeparator" w:id="0">
    <w:p w14:paraId="5A245172" w14:textId="77777777" w:rsidR="009C5CE8" w:rsidRDefault="009C5CE8" w:rsidP="00A103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17E"/>
    <w:rsid w:val="00076345"/>
    <w:rsid w:val="000E396C"/>
    <w:rsid w:val="00371C53"/>
    <w:rsid w:val="003A7093"/>
    <w:rsid w:val="003E445D"/>
    <w:rsid w:val="0047114C"/>
    <w:rsid w:val="004772AF"/>
    <w:rsid w:val="004A3044"/>
    <w:rsid w:val="00522FBD"/>
    <w:rsid w:val="00586CB8"/>
    <w:rsid w:val="005C617E"/>
    <w:rsid w:val="006C2C05"/>
    <w:rsid w:val="007441F0"/>
    <w:rsid w:val="008210DE"/>
    <w:rsid w:val="008C5E5D"/>
    <w:rsid w:val="009C5CE8"/>
    <w:rsid w:val="00A103C6"/>
    <w:rsid w:val="00A42EE9"/>
    <w:rsid w:val="00A43731"/>
    <w:rsid w:val="00AE2766"/>
    <w:rsid w:val="00C324B6"/>
    <w:rsid w:val="00CA1538"/>
    <w:rsid w:val="00ED5D85"/>
    <w:rsid w:val="00EE3F76"/>
    <w:rsid w:val="00FE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9E3B3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61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103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3C6"/>
  </w:style>
  <w:style w:type="paragraph" w:styleId="Footer">
    <w:name w:val="footer"/>
    <w:basedOn w:val="Normal"/>
    <w:link w:val="FooterChar"/>
    <w:uiPriority w:val="99"/>
    <w:unhideWhenUsed/>
    <w:rsid w:val="00A103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3C6"/>
  </w:style>
  <w:style w:type="paragraph" w:styleId="BalloonText">
    <w:name w:val="Balloon Text"/>
    <w:basedOn w:val="Normal"/>
    <w:link w:val="BalloonTextChar"/>
    <w:uiPriority w:val="99"/>
    <w:semiHidden/>
    <w:unhideWhenUsed/>
    <w:rsid w:val="00A103C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3C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441F0"/>
    <w:rPr>
      <w:color w:val="0000FF" w:themeColor="hyperlink"/>
      <w:u w:val="single"/>
    </w:rPr>
  </w:style>
  <w:style w:type="paragraph" w:customStyle="1" w:styleId="Corps">
    <w:name w:val="Corps"/>
    <w:rsid w:val="00C324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Century Gothic" w:eastAsia="Arial Unicode MS" w:hAnsi="Century Gothic" w:cs="Arial Unicode MS"/>
      <w:color w:val="000000"/>
      <w:sz w:val="24"/>
      <w:szCs w:val="24"/>
      <w:u w:color="000000"/>
      <w:lang w:eastAsia="fr-FR"/>
    </w:rPr>
  </w:style>
  <w:style w:type="character" w:styleId="FollowedHyperlink">
    <w:name w:val="FollowedHyperlink"/>
    <w:basedOn w:val="DefaultParagraphFont"/>
    <w:uiPriority w:val="99"/>
    <w:semiHidden/>
    <w:unhideWhenUsed/>
    <w:rsid w:val="00C324B6"/>
    <w:rPr>
      <w:color w:val="800080" w:themeColor="followedHyperlink"/>
      <w:u w:val="single"/>
    </w:rPr>
  </w:style>
  <w:style w:type="paragraph" w:customStyle="1" w:styleId="p1">
    <w:name w:val="p1"/>
    <w:basedOn w:val="Normal"/>
    <w:rsid w:val="008210DE"/>
    <w:pPr>
      <w:spacing w:after="0" w:line="240" w:lineRule="auto"/>
    </w:pPr>
    <w:rPr>
      <w:rFonts w:ascii="Helvetica" w:eastAsia="Arial Unicode MS" w:hAnsi="Helvetica" w:cs="Times New Roman"/>
      <w:sz w:val="17"/>
      <w:szCs w:val="17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61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103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3C6"/>
  </w:style>
  <w:style w:type="paragraph" w:styleId="Footer">
    <w:name w:val="footer"/>
    <w:basedOn w:val="Normal"/>
    <w:link w:val="FooterChar"/>
    <w:uiPriority w:val="99"/>
    <w:unhideWhenUsed/>
    <w:rsid w:val="00A103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3C6"/>
  </w:style>
  <w:style w:type="paragraph" w:styleId="BalloonText">
    <w:name w:val="Balloon Text"/>
    <w:basedOn w:val="Normal"/>
    <w:link w:val="BalloonTextChar"/>
    <w:uiPriority w:val="99"/>
    <w:semiHidden/>
    <w:unhideWhenUsed/>
    <w:rsid w:val="00A103C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3C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441F0"/>
    <w:rPr>
      <w:color w:val="0000FF" w:themeColor="hyperlink"/>
      <w:u w:val="single"/>
    </w:rPr>
  </w:style>
  <w:style w:type="paragraph" w:customStyle="1" w:styleId="Corps">
    <w:name w:val="Corps"/>
    <w:rsid w:val="00C324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Century Gothic" w:eastAsia="Arial Unicode MS" w:hAnsi="Century Gothic" w:cs="Arial Unicode MS"/>
      <w:color w:val="000000"/>
      <w:sz w:val="24"/>
      <w:szCs w:val="24"/>
      <w:u w:color="000000"/>
      <w:lang w:eastAsia="fr-FR"/>
    </w:rPr>
  </w:style>
  <w:style w:type="character" w:styleId="FollowedHyperlink">
    <w:name w:val="FollowedHyperlink"/>
    <w:basedOn w:val="DefaultParagraphFont"/>
    <w:uiPriority w:val="99"/>
    <w:semiHidden/>
    <w:unhideWhenUsed/>
    <w:rsid w:val="00C324B6"/>
    <w:rPr>
      <w:color w:val="800080" w:themeColor="followedHyperlink"/>
      <w:u w:val="single"/>
    </w:rPr>
  </w:style>
  <w:style w:type="paragraph" w:customStyle="1" w:styleId="p1">
    <w:name w:val="p1"/>
    <w:basedOn w:val="Normal"/>
    <w:rsid w:val="008210DE"/>
    <w:pPr>
      <w:spacing w:after="0" w:line="240" w:lineRule="auto"/>
    </w:pPr>
    <w:rPr>
      <w:rFonts w:ascii="Helvetica" w:eastAsia="Arial Unicode MS" w:hAnsi="Helvetica" w:cs="Times New Roman"/>
      <w:sz w:val="17"/>
      <w:szCs w:val="17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6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simon.harnest@cellectis.com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://www.cellectis.com" TargetMode="External"/><Relationship Id="rId9" Type="http://schemas.openxmlformats.org/officeDocument/2006/relationships/hyperlink" Target="mailto:media@cellectis.com" TargetMode="External"/><Relationship Id="rId10" Type="http://schemas.openxmlformats.org/officeDocument/2006/relationships/hyperlink" Target="mailto:cellectis@alizerp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2098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Saudemont</dc:creator>
  <cp:lastModifiedBy>Jennifer Moore</cp:lastModifiedBy>
  <cp:revision>3</cp:revision>
  <dcterms:created xsi:type="dcterms:W3CDTF">2017-09-01T12:34:00Z</dcterms:created>
  <dcterms:modified xsi:type="dcterms:W3CDTF">2017-09-07T15:29:00Z</dcterms:modified>
</cp:coreProperties>
</file>